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  <w:widowControl w:val="1"/>
      </w:pPr>
      <w:r>
        <w:rPr>
          <w:rFonts w:ascii="Arial" w:hAnsi="Arial" w:eastAsia="Arial"/>
          <w:color w:val="787878"/>
          <w:sz w:val="19"/>
        </w:rPr>
        <w:t>Приложение к рабочему материалу «Отец Интернета Энергии»</w:t>
      </w:r>
    </w:p>
    <w:p>
      <w:pPr>
        <w:spacing w:after="20"/>
        <w:jc w:val="right"/>
        <w:widowControl w:val="1"/>
      </w:pPr>
      <w:r>
        <w:rPr>
          <w:rFonts w:ascii="Arial" w:hAnsi="Arial" w:eastAsia="Arial"/>
          <w:b/>
          <w:color w:val="BE2814"/>
          <w:sz w:val="20"/>
        </w:rPr>
        <w:t>черновик</w:t>
      </w:r>
    </w:p>
    <w:p>
      <w:pPr>
        <w:spacing w:after="0"/>
        <w:jc w:val="center"/>
        <w:widowControl w:val="1"/>
      </w:pPr>
      <w:r>
        <w:rPr>
          <w:rFonts w:ascii="Arial" w:hAnsi="Arial" w:eastAsia="Arial"/>
          <w:b/>
          <w:sz w:val="28"/>
        </w:rPr>
        <w:t>Развитие архитектуры IDEA 3.1</w:t>
      </w:r>
    </w:p>
    <w:p>
      <w:pPr>
        <w:spacing w:after="260"/>
        <w:jc w:val="center"/>
        <w:widowControl w:val="1"/>
      </w:pPr>
      <w:r>
        <w:rPr>
          <w:rFonts w:ascii="Arial" w:hAnsi="Arial" w:eastAsia="Arial"/>
          <w:sz w:val="24"/>
        </w:rPr>
        <w:t>(Open call)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Короткое предисловие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Исходный заказ на IDEA 3.0 был сформирован 3 декабря 2025 года. Он правильно задал высоту замысла: переход от электроэнергии к целостной среде, в которой энергия, воздух, вода, тепло, свет, еда, здоровье, поведение, искусственный интеллект и финансовые механизмы рассматриваются совместно.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За прошедшее время этот замысел перестал быть только общей концепцией. Возникли X5 Power и практический контур работы с крупной розничной сетью. Магазин стал рассматриваться как первая коммерческая энергетическая ячейка. Появились новый договор энергоснабжения, управление холодом и нагрузкой, цифровой паспорт объекта, прямое измерение эффекта, токенизация энергетической цепочки, финансовые инструменты SAVE, PEAK, FLEX, INTEL и Energy Delta Receivable, а также отдельные программы энергоустойчивости, автономной воды, резервной связи и переноса космической инженерии в наземную инфраструктуру.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Одновременно сформировались новые научные темы: практический мегаватт и гигаватт, производные энергии, интеллект как результат энергетической цепочки, агент вместо центрального сервера, доказательство энергетического события, устойчивость как товар, постепенная деградация систем, энергетика катастроф, нейроморфный холод и базовая линия как экономический актив.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Поэтому IDEA 3.1 не должна снижать планку IDEA 3.0 и не должна превращаться в узкий технический протокол. Её задача состоит в том, чтобы собрать весь исходный замысел в работающую архитектуру, которую можно описать, изготовить, проверить, настроить на камертонных объектах и затем масштабировать.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Исходная позиция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Архитектура «Интернета энергии» IDEA 2.0 дала язык энергетических ячеек, потоков мощности и распределённых трансакций. IDEA 3.0 расширила предмет до среды, человека, искусственного интеллекта и финансов. Следующий шаг состоит в соединении этих уровней без потери масштаба и без ухода в абстрактную философию.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Предлагается продолжить работу над проектом, ставя целью разработку IDEA 3.1 как открытой архитектуры Интернета энергии и состояний. Под состоянием понимается измеряемый результат работы энергетической системы: мощность, холод, тепло, свет, качество воздуха, наличие воды, связь, вычислительный ресурс, сохранность продукта, комфорт, безопасность, работоспособность, устойчивость и другие параметры среды.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IDEA 3.1 должна описывать не только передачу энергии. Она должна связывать физическое событие, изменение состояния, данные, решение, право и денежный поток. Именно эта сквозная связь отличает новую архитектуру от smart grid, диспетчерской системы, торговой платформы или отдельного финансового продукта.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1. От электроэнергии к управляемой среде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Электрическая энергия остаётся фундаментом, но перестаёт быть единственным предметом сделки. Человеку, предприятию и территории нужен результат: холод, тепло, вода, воздух, связь, вычисление, безопасность, сохранность еды, нормальный режим труда и возможность пережить нарушение внешней инфраструктуры.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В IDEA 3.1 необходимо сохранить полный биологический и человеческий вектор IDEA 3.0. Воздух, вода, температура, свет, акустика, качество еды, биоритмы, здоровье, внимание, производительность и мощность популяции входят в общее пространство архитектуры. Отдельные компоненты могут иметь разную технологическую зрелость, но их нельзя выносить за пределы замысла. Архитектура с самого начала должна предусматривать их измерение, добровольное управление, правовые ограничения и защиту персональных данных.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Таким образом, базовым продуктом становится не киловатт-час сам по себе, а управляемое и доказуемое состояние среды. Электроэнергия является первичным ресурсом, а холод, тепло, свет, вода, связь, compute, гибкость и устойчивость становятся её функциональными производными.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2. Энергетическая ячейка нового поколения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Базовым объектом IDEA 3.1 остаётся энергетическая ячейка. Ячейкой может быть устройство, генератор, накопитель, холодильная установка, магазин, дом, предприятие, транспорт, вычислительный объект, локальная сеть, территория, человек или группа людей в пределах законного и добровольного прикладного профиля.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Каждая ячейка должна иметь цифровую идентичность, физические и договорные границы, паспорт возможностей, измеряемые состояния, допустимые режимы, ограничения, историю событий, права доступа, локальные алгоритмы и правила взаимодействия с другими ячейками.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Энергетическая ячейка нового поколения одновременно потребляет, производит, хранит, преобразует и переносит энергию. Холодильная установка может быть нагрузкой, накопителем холода, источником гибкости и участником рынка мощности. Электромобиль может быть транспортом, аккумулятором и резервом. Здание может быть потребителем, генератором, накопителем, вычислительной площадкой и средой для человека.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3. Трансакция состояния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IDEA 2.0 описывала трансакции энергии и мощности. IDEA 3.1 должна ввести полную трансакцию состояния. Её минимальная логика выглядит так: исходное состояние, действие, новое состояние, затраченная или высвобождённая энергия, качество результата, время, доказательство, право и расчёт.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</w:rPr>
        <w:t xml:space="preserve">Краткая формула трансакции IDEA 3.1: </w:t>
      </w:r>
      <w:r>
        <w:rPr>
          <w:rFonts w:ascii="Arial" w:hAnsi="Arial" w:eastAsia="Arial"/>
          <w:u w:val="single"/>
        </w:rPr>
        <w:t>изменение состояния + доказательство + право + расчёт</w:t>
      </w:r>
      <w:r>
        <w:rPr>
          <w:rFonts w:ascii="Arial" w:hAnsi="Arial" w:eastAsia="Arial"/>
        </w:rPr>
        <w:t>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Одна и та же конструкция должна работать для электричества, холода, тепла, воды, качества воздуха, связи, вычислительной мощности, гибкости, резерва, устойчивости и подтверждённого экономического эффекта.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Для каждой трансакции необходимо понимать происхождение данных: кто измерил, каким средством, какая использовалась базовая линия, что именно изменилось, кто подтвердил результат, кому принадлежит эффект и каким образом исключается двойной учёт.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4. Сквозная токенизация энергетической цепочки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Токенизация в IDEA 3.1 понимается шире выпуска цифрового финансового актива. Речь идёт о машиночитаемой маркировке всей энергетической цепочки: производство, передача, хранение, преобразование и потребление.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На следующем уровне маркируются первые производные энергии: мощность, холод, тепло, свет, вода, связь, compute, мобильность, гибкость, резерв и устойчивость. Затем возникают вторые производные: данные, прогноз, интеллект, решение, экономия, предотвращённый ущерб, высвобождённая мощность, право требования и будущий денежный поток.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Любая производная ценность должна прослеживаться до физического события и средства измерения. Это создаёт общий язык для энергетики, программного управления, банковского сектора, страхования и рынка интеллектуальных прав.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5. Искусственный интеллект и распределённые агенты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Главное изменение мира после IDEA 2.0 состоит в том, что искусственный интеллект становится не отдельным инструментом, а средой управления. Поэтому IDEA 3.1 должна строиться как агентная архитектура.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Собственных агентов получают оборудование, магазин, здание, сеть, энергосбытовая компания, банк, территория и человек. Агент наблюдает состояние, предлагает или исполняет действие, согласует режим с соседними ячейками, формирует доказательство и участвует в расчёте.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Для каждого агента должны быть определены полномочия, доступные данные, целевая функция, ограничения, уровень автономности, журнал решений, порядок остановки и передача управления человеку. Центральный сервер может координировать систему, но не должен оставаться единственным носителем логики.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Система обязана сохранять базовую управляемость при потере облака, внешнего искусственного интеллекта или центрального диспетчера. Это особенно важно для автономных объектов и энерготурбулентных территорий.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6. Энергия, данные, интеллект и деньги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IDEA 3.0 правильно поставила задачу сращивания энергетики, искусственного интеллекта и банковского сектора. В IDEA 3.1 эта связь должна стать обязательной частью архитектуры, а не дополнительным финансовым модулем.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Сквозная цепочка выглядит так: физическая энергия создаёт функциональный результат, результат изменяет состояние, данные подтверждают это изменение, интеллект формирует решение, решение создаёт право, а право превращается в денежный поток.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Конкретный банк, блокчейн, ЦФА, цифровая валюта или расчётная платформа могут меняться. Неизменной остаётся связь между энергетическим событием, измеренным эффектом, владельцем права и расчётом.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В качестве первых инструментов рассматриваются SAVE, PEAK, FLEX, INTEL, Energy Delta Receivable, право на высвобождённую мощность, услуга устойчивости и инструменты, обеспеченные будущей экономией или энергетическим потоком. Для каждого инструмента должны быть определены физическое основание, единица измерения, базовая линия, источник данных, оракул, владелец, правила расчёта и защита от двойного учёта.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7. Эталон, камертон, масштабирование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Термин «пилот» для IDEA 3.1 не подходит. Пилот подразумевает неопределённость: получится или не получится. В данном проекте направление принято, а задача состоит в настройке и масштабировании.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Работа строится в три этапа. Сначала выбирается эталонный объект, на котором решение доводится до полной работоспособности и фиксируется его паспорт. Затем формируется камертонная группа объектов разной природы, близких к эталону, но отличающихся оборудованием, режимами, климатом, собственником или структурой нагрузки. На камертонах уточняются параметры, интерфейсы и границы применимости. После этого начинается масштабирование на всю сеть.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</w:rPr>
        <w:t xml:space="preserve">Краткая схема: </w:t>
      </w:r>
      <w:r>
        <w:rPr>
          <w:rFonts w:ascii="Arial" w:hAnsi="Arial" w:eastAsia="Arial"/>
          <w:u w:val="single"/>
        </w:rPr>
        <w:t>эталонный объект, камертонная группа, настройка архитектуры, масштабирование</w:t>
      </w:r>
      <w:r>
        <w:rPr>
          <w:rFonts w:ascii="Arial" w:hAnsi="Arial" w:eastAsia="Arial"/>
        </w:rPr>
        <w:t>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Первым коммерческим контуром выступают Мосэнергосбыт и X5 Power. Магазин становится первой массовой ячейкой Интернета энергии и состояний. На нём объединяются холод, вентиляция, свет, печи, накопление, генерация, гибкость, данные, измерение эффекта и финансовый расчёт.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Второй контур связан с автономной инфраструктурой: локальная генерация, накопители, основная и резервная связь, вода, атмосферная вода, маломощная прокачка в индивидуальный бак, самотёчная выдача, критические нагрузки и работа при деградации внешней сети.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Третий контур создаётся как сеть независимых ячеек, которые обнаруживают друг друга, обмениваются паспортами возможностей, согласуют режим, выполняют физическое действие, подтверждают результат и проводят расчёт.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8. Энергоустойчивость и постепенная деградация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IDEA 3.1 должна проектироваться одновременно для нормального режима и для энерготурбулентной среды. Архитектура обязана учитывать ограничение мощности, островную работу, потерю связи, недостоверность части данных, отказ агентов, дефицит топлива, кибератаку, физическое повреждение и восстановление после аварии.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Устойчивость рассматривается как измеримый продукт. Она может иметь паспорт, цену, страховое покрытие, финансовое обеспечение и отдельного владельца результата. Объект должен знать своё минимально допустимое состояние, критические нагрузки, локальные приоритеты и порядок восстановления.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Важным направлением становится перенос космической инженерии в наземную инфраструктуру. Космические системы исходно проектируются в условиях ограниченной мощности, массы, связи и невозможности быстрого ремонта. Та же логика необходима магазинам, домам, территориям и критическим объектам в период длительной деградации сети.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9. Коммуникация и естественное участие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IDEA 3.1 должна говорить с каждым участником на его языке. С энергетиком она говорит о режимах и мощности, с банком о качестве обеспечения и денежном потоке, с владельцем магазина о прибыли и сохранности продукта, с городом о безопасности и инфраструктуре, с человеком о комфорте, здоровье и доступности базовых ресурсов.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В коммерческом смысле участие в IDEA должно быть настолько естественным, чтобы отдельный вопрос о покупке архитектуры не возникал. Участник подключается, потому что получает измеримую экономию, новую выручку, устойчивость, данные, качество среды или доступ к новым финансовым инструментам.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Архитектура должна формировать культуру участия. Человек и организация перестают быть пассивными потребителями и становятся активными элементами системы, способными видеть свои возможности, выбирать режимы и получать долю результата.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10. Организация проекта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Проект IDEA 3.1 адресуется междисциплинарному конструкторскому ядру. В него должны входить системные и энергетические архитекторы, специалисты по силовой электронике, данным и онтологиям, искусственному интеллекту и агентам, метрологии, кибербезопасности, автономности, финансовым инструментам, праву, стандартам, патентам и камертонному внедрению.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Авторы IDEA 2.0 приглашаются как носители исходной архитектуры, эксперты и члены архитектурного совета. Продолжение проекта, дорожная карта и приёмка не должны зависеть от участия одного отдельного автора.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Интеллектуальные права разделяются на открытое ядро и прикладное патентное облако. К открытому ядру относятся терминология, базовая онтология, интерфейсы, формат трансакций и тесты совместимости. В патентное облако входят алгоритмы управления, способы расчёта эффекта, финансовые инструменты, специализированные агенты, оборудование и отраслевые решения.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Параметры проекта</w:t>
      </w:r>
    </w:p>
    <w:p>
      <w:pPr>
        <w:pStyle w:val="ListBullet"/>
        <w:spacing w:after="60" w:line="252" w:lineRule="auto"/>
        <w:ind w:left="397" w:hanging="198"/>
        <w:jc w:val="both"/>
        <w:widowControl w:val="1"/>
      </w:pPr>
      <w:r>
        <w:rPr>
          <w:rFonts w:ascii="Arial" w:hAnsi="Arial" w:eastAsia="Arial"/>
        </w:rPr>
        <w:t>На первом этапе проводится аудит IDEA 2.0 и IDEA 3.0 с перечнем сохраняемых, уточняемых и развиваемых положений.</w:t>
      </w:r>
    </w:p>
    <w:p>
      <w:pPr>
        <w:pStyle w:val="ListBullet"/>
        <w:spacing w:after="60" w:line="252" w:lineRule="auto"/>
        <w:ind w:left="397" w:hanging="198"/>
        <w:jc w:val="both"/>
        <w:widowControl w:val="1"/>
      </w:pPr>
      <w:r>
        <w:rPr>
          <w:rFonts w:ascii="Arial" w:hAnsi="Arial" w:eastAsia="Arial"/>
        </w:rPr>
        <w:t>Формируется единая онтология объектов, состояний, событий, агентов, доказательств, прав и расчётов.</w:t>
      </w:r>
    </w:p>
    <w:p>
      <w:pPr>
        <w:pStyle w:val="ListBullet"/>
        <w:spacing w:after="60" w:line="252" w:lineRule="auto"/>
        <w:ind w:left="397" w:hanging="198"/>
        <w:jc w:val="both"/>
        <w:widowControl w:val="1"/>
      </w:pPr>
      <w:r>
        <w:rPr>
          <w:rFonts w:ascii="Arial" w:hAnsi="Arial" w:eastAsia="Arial"/>
        </w:rPr>
        <w:t>Разрабатываются машиночитаемая модель данных, спецификация трансакций, модель доверия и комплект тестов совместимости.</w:t>
      </w:r>
    </w:p>
    <w:p>
      <w:pPr>
        <w:pStyle w:val="ListBullet"/>
        <w:spacing w:after="60" w:line="252" w:lineRule="auto"/>
        <w:ind w:left="397" w:hanging="198"/>
        <w:jc w:val="both"/>
        <w:widowControl w:val="1"/>
      </w:pPr>
      <w:r>
        <w:rPr>
          <w:rFonts w:ascii="Arial" w:hAnsi="Arial" w:eastAsia="Arial"/>
        </w:rPr>
        <w:t>Создаётся референсный симулятор, программный прототип ячейки и агента, а также паспорта эталонных и камертонных объектов.</w:t>
      </w:r>
    </w:p>
    <w:p>
      <w:pPr>
        <w:pStyle w:val="ListBullet"/>
        <w:spacing w:after="60" w:line="252" w:lineRule="auto"/>
        <w:ind w:left="397" w:hanging="198"/>
        <w:jc w:val="both"/>
        <w:widowControl w:val="1"/>
      </w:pPr>
      <w:r>
        <w:rPr>
          <w:rFonts w:ascii="Arial" w:hAnsi="Arial" w:eastAsia="Arial"/>
        </w:rPr>
        <w:t>Практика Мосэнергосбыта, X5 Power, автономной инфраструктуры и других действующих контуров используется как источник требований и средство приёмки.</w:t>
      </w:r>
    </w:p>
    <w:p>
      <w:pPr>
        <w:pStyle w:val="ListBullet"/>
        <w:spacing w:after="60" w:line="252" w:lineRule="auto"/>
        <w:ind w:left="397" w:hanging="198"/>
        <w:jc w:val="both"/>
        <w:widowControl w:val="1"/>
      </w:pPr>
      <w:r>
        <w:rPr>
          <w:rFonts w:ascii="Arial" w:hAnsi="Arial" w:eastAsia="Arial"/>
        </w:rPr>
        <w:t>Сроки промышленной версии, состав ресурсов и международный формат раскрытия утверждаются отдельной дорожной картой после первого архитектурного цикла.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Критерии результата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Работа должна завершиться не новым концептуальным текстом, а работающей и независимо проверяемой конструкцией. Одна модель должна описывать устройство, объект и сеть объектов. Одна трансакционная логика должна работать для энергии, состояния и экономического эффекта. Физическое событие должно прослеживаться до права и расчёта. Существующее оборудование должно подключаться через адаптеры. Система должна сохранять локальную работоспособность при потере внешней связи. Сторонняя команда должна получить возможность создать совместимую ячейку по опубликованной спецификации.</w:t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Заключение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IDEA 3.0 определила полный горизонт новой энергетической среды. IDEA 3.1 сохраняет этот горизонт и добавляет архитектурную дисциплину, коллективную ответственность, измеримость и обязательный результат.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Иными словами, IDEA 3.1 должна стать одновременно протоколом, операционной средой, рынком и системой управления состояниями. Она соединяет энергию, физическую среду, человека, искусственный интеллект, право и деньги в единую конструкцию, пригодную для практической настройки и массового развёртывания.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Стандарт не создаётся отдельно от жизни, а затем внедряется в неё. Сначала формируется работающий эталон, затем система настраивается на камертонах, после чего возвращается в сеть как общий язык и масштабируемая архитектура.</w:t>
      </w:r>
    </w:p>
    <w:p>
      <w:pPr>
        <w:widowControl w:val="1"/>
      </w:pPr>
      <w:r>
        <w:rPr>
          <w:rFonts w:ascii="Arial" w:hAnsi="Arial" w:eastAsia="Arial"/>
        </w:rPr>
        <w:br w:type="page"/>
      </w:r>
    </w:p>
    <w:p>
      <w:pPr>
        <w:spacing w:before="180" w:after="120" w:line="240" w:lineRule="auto"/>
        <w:jc w:val="left"/>
        <w:keepNext/>
        <w:widowControl w:val="1"/>
      </w:pPr>
      <w:r>
        <w:rPr>
          <w:rFonts w:ascii="Arial" w:hAnsi="Arial" w:eastAsia="Arial"/>
          <w:b/>
          <w:sz w:val="24"/>
        </w:rPr>
        <w:t>Комментарий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В логике настоящего заказа «Интернет энергии» является новым базовым продуктом. IDEA 2.0 остаётся чистым языком ячеек, потоков мощности и трансакций. IDEA 3.1 создаёт следующий этаж: среду, в которой поверх этого языка работают агенты, сервисы, финансовые инструменты, системы жизнеобеспечения и управление состояниями человека, объекта и территории.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Рифкин дал миру язык и образ Energy Internet. Китай превратил его в государственную инфраструктурную программу. IDEA может занять другое место: стать открытым протокольным и архитектурным уровнем, который не принадлежит одной стране, одной сети или одному производителю и позволяет разным системам взаимодействовать как части единого Интернета энергии и состояний.</w:t>
      </w:r>
    </w:p>
    <w:p>
      <w:pPr>
        <w:spacing w:after="160" w:line="259" w:lineRule="auto"/>
        <w:jc w:val="both"/>
        <w:widowControl w:val="1"/>
      </w:pPr>
      <w:r>
        <w:rPr>
          <w:rFonts w:ascii="Arial" w:hAnsi="Arial" w:eastAsia="Arial"/>
          <w:i w:val="0"/>
        </w:rPr>
        <w:t>Практически эта конструкция уже начинает формироваться на объектах крупных энерготрейдеров, розничных сетей, автономной инфраструктуры и космической инженерии. Задача IDEA 3.1 состоит в том, чтобы увидеть возникшую практику целиком, дать ей общий язык и сделать этот язык доступным для дальнейшего развития.</w:t>
      </w:r>
    </w:p>
    <w:p>
      <w:pPr>
        <w:spacing w:before="240"/>
        <w:jc w:val="center"/>
        <w:widowControl w:val="1"/>
      </w:pPr>
      <w:r>
        <w:rPr>
          <w:rFonts w:ascii="Arial" w:hAnsi="Arial" w:eastAsia="Arial"/>
          <w:color w:val="828282"/>
          <w:sz w:val="19"/>
        </w:rPr>
        <w:t>— конец приложения —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1020" w:bottom="794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919191"/>
        <w:sz w:val="18"/>
      </w:rPr>
      <w:t xml:space="preserve">Page </w:t>
    </w:r>
    <w:r>
      <w:rPr>
        <w:rFonts w:ascii="Arial" w:hAnsi="Arial"/>
        <w:color w:val="919191"/>
        <w:sz w:val="18"/>
      </w:rPr>
      <w:fldChar w:fldCharType="begin"/>
      <w:instrText xml:space="preserve">PAGE</w:instrText>
      <w:fldChar w:fldCharType="end"/>
    </w:r>
    <w:r>
      <w:rPr>
        <w:rFonts w:ascii="Arial" w:hAnsi="Arial"/>
        <w:color w:val="919191"/>
        <w:sz w:val="18"/>
      </w:rPr>
      <w:t xml:space="preserve"> of </w:t>
    </w:r>
    <w:r>
      <w:rPr>
        <w:rFonts w:ascii="Arial" w:hAnsi="Arial"/>
        <w:color w:val="919191"/>
        <w:sz w:val="18"/>
      </w:rP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370"/>
      <w:gridCol w:w="2494"/>
    </w:tblGrid>
    <w:tr>
      <w:tc>
        <w:tcPr>
          <w:tcW w:type="dxa" w:w="4932"/>
          <w:tcBorders>
            <w:top w:val="nil"/>
            <w:left w:val="nil"/>
            <w:bottom w:val="nil"/>
            <w:right w:val="nil"/>
            <w:insideH w:val="nil"/>
            <w:insideV w:val="nil"/>
          </w:tcBorders>
          <w:vAlign w:val="center"/>
        </w:tcPr>
        <w:p>
          <w:pPr>
            <w:jc w:val="left"/>
          </w:pPr>
          <w:r>
            <w:rPr>
              <w:rFonts w:ascii="Arial" w:hAnsi="Arial"/>
              <w:color w:val="828282"/>
              <w:sz w:val="19"/>
            </w:rPr>
            <w:t>IDEA Echelon the merge</w:t>
          </w:r>
        </w:p>
      </w:tc>
      <w:tc>
        <w:tcPr>
          <w:tcW w:type="dxa" w:w="4932"/>
          <w:tcBorders>
            <w:top w:val="nil"/>
            <w:left w:val="nil"/>
            <w:bottom w:val="nil"/>
            <w:right w:val="nil"/>
            <w:insideH w:val="nil"/>
            <w:insideV w:val="nil"/>
          </w:tcBorders>
          <w:vAlign w:val="center"/>
        </w:tcPr>
        <w:p>
          <w:pPr>
            <w:jc w:val="right"/>
          </w:pPr>
          <w:r>
            <w:rPr>
              <w:rFonts w:ascii="Arial" w:hAnsi="Arial"/>
              <w:color w:val="828282"/>
              <w:sz w:val="19"/>
            </w:rPr>
            <w:t>ECH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59" w:lineRule="auto"/>
    </w:pPr>
    <w:rPr>
      <w:rFonts w:ascii="Arial" w:hAnsi="Arial" w:eastAsia="Arial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Развитие архитектуры IDEA 3.1</dc:title>
  <dc:subject>Приложение к рабочему материалу «Отец Интернета Энергии»</dc:subject>
  <dc:creator>IDEA Echelon the merge</dc:creator>
  <cp:keywords>IDEA 3.1, Интернет энергии, энергетические ячейки, камертон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